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5804" w14:textId="62A0F0BF" w:rsidR="00C5440F" w:rsidRPr="005736F9" w:rsidRDefault="00CD1FF0" w:rsidP="005736F9">
      <w:pPr>
        <w:jc w:val="center"/>
        <w:rPr>
          <w:b/>
          <w:bCs/>
        </w:rPr>
      </w:pPr>
      <w:r w:rsidRPr="005736F9">
        <w:rPr>
          <w:b/>
          <w:bCs/>
        </w:rPr>
        <w:t>Nyilatkozat forrásfelhalmozás vonatkozásában</w:t>
      </w:r>
    </w:p>
    <w:p w14:paraId="5340AEFF" w14:textId="73863DC8" w:rsidR="00CD1FF0" w:rsidRDefault="00CD1FF0" w:rsidP="00CD1FF0">
      <w:pPr>
        <w:jc w:val="both"/>
      </w:pPr>
    </w:p>
    <w:p w14:paraId="7FFD16FE" w14:textId="5B24CED2" w:rsidR="00CD1FF0" w:rsidRDefault="00CD1FF0" w:rsidP="00CD1FF0">
      <w:pPr>
        <w:jc w:val="both"/>
      </w:pPr>
      <w:r>
        <w:t>Alulírott</w:t>
      </w:r>
      <w:r w:rsidR="006776D5">
        <w:t>,</w:t>
      </w:r>
      <w:r>
        <w:t xml:space="preserve"> </w:t>
      </w:r>
      <w:r w:rsidRPr="005736F9">
        <w:rPr>
          <w:b/>
          <w:bCs/>
          <w:highlight w:val="yellow"/>
        </w:rPr>
        <w:t>[ügyvezető neve]</w:t>
      </w:r>
      <w:r>
        <w:t xml:space="preserve"> mint a </w:t>
      </w:r>
      <w:r w:rsidRPr="005736F9">
        <w:rPr>
          <w:b/>
          <w:bCs/>
          <w:highlight w:val="yellow"/>
        </w:rPr>
        <w:t>[vállalkozás neve]</w:t>
      </w:r>
      <w:r>
        <w:t xml:space="preserve"> (székhelye: </w:t>
      </w:r>
      <w:r w:rsidRPr="00CD1FF0">
        <w:rPr>
          <w:highlight w:val="yellow"/>
        </w:rPr>
        <w:t>[székhely]</w:t>
      </w:r>
      <w:r>
        <w:t xml:space="preserve">; cégjegyzékszáma: </w:t>
      </w:r>
      <w:r w:rsidRPr="00CD1FF0">
        <w:rPr>
          <w:highlight w:val="yellow"/>
        </w:rPr>
        <w:t>[cégjegyzékszám]</w:t>
      </w:r>
      <w:r>
        <w:t xml:space="preserve">; adószáma: </w:t>
      </w:r>
      <w:r w:rsidRPr="00CD1FF0">
        <w:rPr>
          <w:highlight w:val="yellow"/>
        </w:rPr>
        <w:t>[adószám]</w:t>
      </w:r>
      <w:r w:rsidR="005736F9">
        <w:t xml:space="preserve">; </w:t>
      </w:r>
      <w:r w:rsidR="005736F9">
        <w:rPr>
          <w:b/>
          <w:bCs/>
          <w:i/>
          <w:iCs/>
        </w:rPr>
        <w:t>továbbiakban Társaság</w:t>
      </w:r>
      <w:r>
        <w:t>) képviselője, a Magyarország 2020. évi központi költségvetéséről szóló 2019. évi LXXI. törvény LXII. Nemzeti Kutatási, Fejlesztési és Innovációs Alap fejezet 2. Innovációs Alaprész keretébe tartozó Startup Factory (2020-1.1.4-STARTUP) elnevezésű pályázati felhívás keretében megvalósuló 1.1.4.-STARTUP-2020-</w:t>
      </w:r>
      <w:r w:rsidRPr="00CD1FF0">
        <w:rPr>
          <w:highlight w:val="yellow"/>
        </w:rPr>
        <w:t>[xxxxxx]</w:t>
      </w:r>
      <w:r>
        <w:t xml:space="preserve"> azonosító</w:t>
      </w:r>
      <w:r w:rsidRPr="00F25401">
        <w:t xml:space="preserve">számú projekt megvalósítása </w:t>
      </w:r>
      <w:r>
        <w:t>vonatkozásában</w:t>
      </w:r>
      <w:r w:rsidR="005736F9">
        <w:t xml:space="preserve">, </w:t>
      </w:r>
      <w:r>
        <w:t xml:space="preserve">a Címzetti Felhívás 4.3.1. </w:t>
      </w:r>
      <w:r w:rsidR="00BC737B">
        <w:t xml:space="preserve">és 4.4. </w:t>
      </w:r>
      <w:r>
        <w:t>pontjá</w:t>
      </w:r>
      <w:r w:rsidR="005736F9">
        <w:t>ra figyelemmel:</w:t>
      </w:r>
    </w:p>
    <w:p w14:paraId="40BFD43B" w14:textId="0CFBB831" w:rsidR="00CD1FF0" w:rsidRDefault="00CD1FF0" w:rsidP="00CD1FF0">
      <w:pPr>
        <w:jc w:val="both"/>
      </w:pPr>
    </w:p>
    <w:p w14:paraId="2FD5F32A" w14:textId="0B50C555" w:rsidR="005736F9" w:rsidRDefault="005736F9" w:rsidP="005736F9">
      <w:pPr>
        <w:pStyle w:val="ListParagraph"/>
        <w:numPr>
          <w:ilvl w:val="0"/>
          <w:numId w:val="1"/>
        </w:numPr>
        <w:jc w:val="both"/>
      </w:pPr>
      <w:r>
        <w:t>Tudomásul veszem, hogy 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vagy összeg túllépéséhez.</w:t>
      </w:r>
    </w:p>
    <w:p w14:paraId="34AF1669" w14:textId="3BFB8D64" w:rsidR="005736F9" w:rsidRDefault="005736F9" w:rsidP="00CD1FF0">
      <w:pPr>
        <w:jc w:val="both"/>
      </w:pPr>
    </w:p>
    <w:p w14:paraId="3C002297" w14:textId="175624EA" w:rsidR="005736F9" w:rsidRDefault="005736F9" w:rsidP="005736F9">
      <w:pPr>
        <w:pStyle w:val="ListParagraph"/>
        <w:numPr>
          <w:ilvl w:val="0"/>
          <w:numId w:val="1"/>
        </w:numPr>
        <w:jc w:val="both"/>
      </w:pPr>
      <w:r>
        <w:t>Tudomásul veszem, hogy állami támogatás különböző azonosítható elszámolható költségek esetén halmozható más helyi, regionális, államháztartási vagy uniós forrásból származó állami támogatással.</w:t>
      </w:r>
    </w:p>
    <w:p w14:paraId="5ED2E66B" w14:textId="381E2365" w:rsidR="005736F9" w:rsidRDefault="005736F9" w:rsidP="005736F9">
      <w:pPr>
        <w:pStyle w:val="ListParagraph"/>
        <w:jc w:val="both"/>
      </w:pPr>
    </w:p>
    <w:p w14:paraId="0D129BBD" w14:textId="3D054DCD" w:rsidR="005736F9" w:rsidRDefault="005736F9" w:rsidP="005736F9">
      <w:pPr>
        <w:pStyle w:val="ListParagraph"/>
        <w:numPr>
          <w:ilvl w:val="0"/>
          <w:numId w:val="1"/>
        </w:numPr>
        <w:jc w:val="both"/>
      </w:pPr>
      <w:r>
        <w:t>Tudomásul veszem, hogy 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0F867CEE" w14:textId="3EE78008" w:rsidR="005736F9" w:rsidRDefault="005736F9" w:rsidP="005736F9">
      <w:pPr>
        <w:pStyle w:val="ListParagraph"/>
        <w:jc w:val="both"/>
      </w:pPr>
    </w:p>
    <w:p w14:paraId="5A584D3B" w14:textId="6AB7544C" w:rsidR="005736F9" w:rsidRDefault="005736F9" w:rsidP="005736F9">
      <w:pPr>
        <w:pStyle w:val="ListParagraph"/>
        <w:numPr>
          <w:ilvl w:val="0"/>
          <w:numId w:val="1"/>
        </w:numPr>
        <w:jc w:val="both"/>
      </w:pPr>
      <w:r>
        <w:t>Tudomásul veszem, hogy a</w:t>
      </w:r>
      <w:r w:rsidRPr="005736F9">
        <w:t xml:space="preserve"> </w:t>
      </w:r>
      <w:r>
        <w:t>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w:t>
      </w:r>
    </w:p>
    <w:p w14:paraId="1629D3F5" w14:textId="15E90E5D" w:rsidR="005736F9" w:rsidRDefault="005736F9" w:rsidP="005736F9">
      <w:pPr>
        <w:pStyle w:val="ListParagraph"/>
        <w:jc w:val="both"/>
      </w:pPr>
    </w:p>
    <w:p w14:paraId="688A3CED" w14:textId="2E1F2DAD" w:rsidR="005736F9" w:rsidRDefault="005736F9" w:rsidP="005736F9">
      <w:pPr>
        <w:pStyle w:val="ListParagraph"/>
        <w:numPr>
          <w:ilvl w:val="0"/>
          <w:numId w:val="1"/>
        </w:numPr>
        <w:jc w:val="both"/>
      </w:pPr>
      <w:r>
        <w:t>Tudomásul veszem, hogy a támogatási kategóriák részletes szabályait a 651/2014/ EU rendelet és a 380/2014. (XII. 31.) Korm. rendelet tartalmazza.</w:t>
      </w:r>
    </w:p>
    <w:p w14:paraId="7D280216" w14:textId="3D5C1766" w:rsidR="00BC737B" w:rsidRDefault="00BC737B" w:rsidP="00BC737B">
      <w:pPr>
        <w:pStyle w:val="ListParagraph"/>
        <w:jc w:val="both"/>
      </w:pPr>
    </w:p>
    <w:p w14:paraId="680A79D1" w14:textId="61D8A73E" w:rsidR="00BC737B" w:rsidRDefault="00BC737B" w:rsidP="005736F9">
      <w:pPr>
        <w:pStyle w:val="ListParagraph"/>
        <w:numPr>
          <w:ilvl w:val="0"/>
          <w:numId w:val="1"/>
        </w:numPr>
        <w:jc w:val="both"/>
      </w:pPr>
      <w:r>
        <w:t>Tudomásul veszem, hogy a Társaság egy adott inkubációs projektre vagy annak részére az adott telephelyen a Startup Factory keretében meghirdetett különböző vissza nem térítendő támogatást nyújtó Felhívások közül csak egy Felhívásra nyújthat be inkubációs kérelmet. Ha az adott projektre vonatkozó inkubációs kérelme elutasításra vagy kizárásra került, vagy a döntés előtt azt a Startup visszavonta, akkor ugyanazon projekt vonatkozásában ismét igényelhető támogatás vagy benyújtható más Felhívásra. Kivétel ez alól, ha a projekt már megkezdett, vagy ha az elutasítás indoka alapján egyértelmű, hogy a projekt nem támogatható. Amennyiben az adott telephelyen megvalósuló, adott projekt több, a Startup Factory keretében meghirdetett vissza nem térítendő támogatást nyújtó Felhívásra került benyújtásra, a legkorábban benyújtott projekt kerül értékelésre, a többi jogosulatlanság miatt elutasításra kerül.</w:t>
      </w:r>
    </w:p>
    <w:p w14:paraId="221F51D0" w14:textId="11657F25" w:rsidR="005736F9" w:rsidRDefault="005736F9" w:rsidP="005736F9">
      <w:pPr>
        <w:jc w:val="both"/>
      </w:pPr>
    </w:p>
    <w:p w14:paraId="7DCB6FDA" w14:textId="77777777" w:rsidR="005736F9" w:rsidRDefault="005736F9" w:rsidP="005736F9">
      <w:pPr>
        <w:jc w:val="both"/>
      </w:pPr>
    </w:p>
    <w:p w14:paraId="167EAB02" w14:textId="58BA3E1F" w:rsidR="005736F9" w:rsidRDefault="005736F9" w:rsidP="00CD1FF0">
      <w:pPr>
        <w:jc w:val="both"/>
      </w:pPr>
      <w:r>
        <w:lastRenderedPageBreak/>
        <w:t>A fentiek alapján nyilatkozom, hogy a Társaság az 1.1.4.-STARTUP-2020-</w:t>
      </w:r>
      <w:r w:rsidRPr="00CD1FF0">
        <w:rPr>
          <w:highlight w:val="yellow"/>
        </w:rPr>
        <w:t>[xxxxxx]</w:t>
      </w:r>
      <w:r>
        <w:t xml:space="preserve"> azonosítószámú projekt során </w:t>
      </w:r>
      <w:r w:rsidRPr="005736F9">
        <w:rPr>
          <w:i/>
          <w:iCs/>
        </w:rPr>
        <w:t>más támogatási projektben nem vesz részt</w:t>
      </w:r>
      <w:r>
        <w:t xml:space="preserve"> / </w:t>
      </w:r>
      <w:r w:rsidRPr="003C11DF">
        <w:rPr>
          <w:i/>
          <w:iCs/>
        </w:rPr>
        <w:t>az alábbi támogatási projektekben vesz részt</w:t>
      </w:r>
      <w:r w:rsidR="003C11DF">
        <w:rPr>
          <w:rStyle w:val="FootnoteReference"/>
          <w:i/>
          <w:iCs/>
        </w:rPr>
        <w:footnoteReference w:id="1"/>
      </w:r>
      <w:r>
        <w:t>.</w:t>
      </w:r>
    </w:p>
    <w:p w14:paraId="67E71D5F" w14:textId="285EB981" w:rsidR="003C11DF" w:rsidRDefault="003C11DF" w:rsidP="00CD1FF0">
      <w:pPr>
        <w:jc w:val="both"/>
      </w:pPr>
    </w:p>
    <w:tbl>
      <w:tblPr>
        <w:tblStyle w:val="TableGrid"/>
        <w:tblW w:w="0" w:type="auto"/>
        <w:jc w:val="center"/>
        <w:tblLook w:val="04A0" w:firstRow="1" w:lastRow="0" w:firstColumn="1" w:lastColumn="0" w:noHBand="0" w:noVBand="1"/>
      </w:tblPr>
      <w:tblGrid>
        <w:gridCol w:w="2265"/>
        <w:gridCol w:w="2265"/>
        <w:gridCol w:w="2266"/>
        <w:gridCol w:w="2266"/>
      </w:tblGrid>
      <w:tr w:rsidR="003C11DF" w:rsidRPr="003C11DF" w14:paraId="733E56EB" w14:textId="77777777" w:rsidTr="003C11DF">
        <w:trPr>
          <w:jc w:val="center"/>
        </w:trPr>
        <w:tc>
          <w:tcPr>
            <w:tcW w:w="2265" w:type="dxa"/>
          </w:tcPr>
          <w:p w14:paraId="7A2199C1" w14:textId="38A5E00F" w:rsidR="003C11DF" w:rsidRPr="003C11DF" w:rsidRDefault="003C11DF" w:rsidP="003C11DF">
            <w:pPr>
              <w:jc w:val="center"/>
              <w:rPr>
                <w:b/>
                <w:bCs/>
              </w:rPr>
            </w:pPr>
            <w:r w:rsidRPr="003C11DF">
              <w:rPr>
                <w:b/>
                <w:bCs/>
              </w:rPr>
              <w:t>Megnevezés</w:t>
            </w:r>
          </w:p>
        </w:tc>
        <w:tc>
          <w:tcPr>
            <w:tcW w:w="2265" w:type="dxa"/>
          </w:tcPr>
          <w:p w14:paraId="761478D9" w14:textId="7313A50A" w:rsidR="003C11DF" w:rsidRPr="003C11DF" w:rsidRDefault="00F60FF7" w:rsidP="003C11DF">
            <w:pPr>
              <w:jc w:val="center"/>
              <w:rPr>
                <w:b/>
                <w:bCs/>
              </w:rPr>
            </w:pPr>
            <w:r>
              <w:rPr>
                <w:b/>
                <w:bCs/>
              </w:rPr>
              <w:t>Projekt azonosító</w:t>
            </w:r>
          </w:p>
        </w:tc>
        <w:tc>
          <w:tcPr>
            <w:tcW w:w="2266" w:type="dxa"/>
          </w:tcPr>
          <w:p w14:paraId="0A6D00DD" w14:textId="37C5C790" w:rsidR="003C11DF" w:rsidRPr="00F60FF7" w:rsidRDefault="00F60FF7" w:rsidP="003C11DF">
            <w:pPr>
              <w:jc w:val="center"/>
              <w:rPr>
                <w:b/>
                <w:bCs/>
              </w:rPr>
            </w:pPr>
            <w:r w:rsidRPr="00F60FF7">
              <w:rPr>
                <w:b/>
                <w:bCs/>
              </w:rPr>
              <w:t>Támogatás összege</w:t>
            </w:r>
          </w:p>
        </w:tc>
        <w:tc>
          <w:tcPr>
            <w:tcW w:w="2266" w:type="dxa"/>
          </w:tcPr>
          <w:p w14:paraId="12C6E4A5" w14:textId="65639130" w:rsidR="003C11DF" w:rsidRPr="003C11DF" w:rsidRDefault="00F60FF7" w:rsidP="003C11DF">
            <w:pPr>
              <w:jc w:val="center"/>
              <w:rPr>
                <w:b/>
                <w:bCs/>
              </w:rPr>
            </w:pPr>
            <w:r>
              <w:rPr>
                <w:b/>
                <w:bCs/>
              </w:rPr>
              <w:t>Támogató szerv</w:t>
            </w:r>
          </w:p>
        </w:tc>
      </w:tr>
      <w:tr w:rsidR="003C11DF" w:rsidRPr="003C11DF" w14:paraId="1B00986C" w14:textId="77777777" w:rsidTr="003C11DF">
        <w:trPr>
          <w:jc w:val="center"/>
        </w:trPr>
        <w:tc>
          <w:tcPr>
            <w:tcW w:w="2265" w:type="dxa"/>
          </w:tcPr>
          <w:p w14:paraId="4D88562E" w14:textId="77777777" w:rsidR="003C11DF" w:rsidRPr="003C11DF" w:rsidRDefault="003C11DF" w:rsidP="003C11DF">
            <w:pPr>
              <w:jc w:val="center"/>
              <w:rPr>
                <w:b/>
                <w:bCs/>
              </w:rPr>
            </w:pPr>
          </w:p>
        </w:tc>
        <w:tc>
          <w:tcPr>
            <w:tcW w:w="2265" w:type="dxa"/>
          </w:tcPr>
          <w:p w14:paraId="025EEF41" w14:textId="77777777" w:rsidR="003C11DF" w:rsidRPr="003C11DF" w:rsidRDefault="003C11DF" w:rsidP="003C11DF">
            <w:pPr>
              <w:jc w:val="center"/>
              <w:rPr>
                <w:b/>
                <w:bCs/>
              </w:rPr>
            </w:pPr>
          </w:p>
        </w:tc>
        <w:tc>
          <w:tcPr>
            <w:tcW w:w="2266" w:type="dxa"/>
          </w:tcPr>
          <w:p w14:paraId="0F0D45D1" w14:textId="77777777" w:rsidR="003C11DF" w:rsidRPr="003C11DF" w:rsidRDefault="003C11DF" w:rsidP="003C11DF">
            <w:pPr>
              <w:jc w:val="center"/>
              <w:rPr>
                <w:b/>
                <w:bCs/>
                <w:highlight w:val="yellow"/>
              </w:rPr>
            </w:pPr>
          </w:p>
        </w:tc>
        <w:tc>
          <w:tcPr>
            <w:tcW w:w="2266" w:type="dxa"/>
          </w:tcPr>
          <w:p w14:paraId="0B3C150F" w14:textId="77777777" w:rsidR="003C11DF" w:rsidRPr="003C11DF" w:rsidRDefault="003C11DF" w:rsidP="003C11DF">
            <w:pPr>
              <w:jc w:val="center"/>
              <w:rPr>
                <w:b/>
                <w:bCs/>
                <w:highlight w:val="yellow"/>
              </w:rPr>
            </w:pPr>
          </w:p>
        </w:tc>
      </w:tr>
      <w:tr w:rsidR="003C11DF" w:rsidRPr="003C11DF" w14:paraId="0D1B9A48" w14:textId="77777777" w:rsidTr="003C11DF">
        <w:trPr>
          <w:jc w:val="center"/>
        </w:trPr>
        <w:tc>
          <w:tcPr>
            <w:tcW w:w="2265" w:type="dxa"/>
          </w:tcPr>
          <w:p w14:paraId="466B5770" w14:textId="77777777" w:rsidR="003C11DF" w:rsidRPr="003C11DF" w:rsidRDefault="003C11DF" w:rsidP="003C11DF">
            <w:pPr>
              <w:jc w:val="center"/>
              <w:rPr>
                <w:b/>
                <w:bCs/>
              </w:rPr>
            </w:pPr>
          </w:p>
        </w:tc>
        <w:tc>
          <w:tcPr>
            <w:tcW w:w="2265" w:type="dxa"/>
          </w:tcPr>
          <w:p w14:paraId="1F063EA7" w14:textId="77777777" w:rsidR="003C11DF" w:rsidRPr="003C11DF" w:rsidRDefault="003C11DF" w:rsidP="003C11DF">
            <w:pPr>
              <w:jc w:val="center"/>
              <w:rPr>
                <w:b/>
                <w:bCs/>
              </w:rPr>
            </w:pPr>
          </w:p>
        </w:tc>
        <w:tc>
          <w:tcPr>
            <w:tcW w:w="2266" w:type="dxa"/>
          </w:tcPr>
          <w:p w14:paraId="4D9E53C6" w14:textId="77777777" w:rsidR="003C11DF" w:rsidRPr="003C11DF" w:rsidRDefault="003C11DF" w:rsidP="003C11DF">
            <w:pPr>
              <w:jc w:val="center"/>
              <w:rPr>
                <w:b/>
                <w:bCs/>
                <w:highlight w:val="yellow"/>
              </w:rPr>
            </w:pPr>
          </w:p>
        </w:tc>
        <w:tc>
          <w:tcPr>
            <w:tcW w:w="2266" w:type="dxa"/>
          </w:tcPr>
          <w:p w14:paraId="4E00BB3B" w14:textId="77777777" w:rsidR="003C11DF" w:rsidRPr="003C11DF" w:rsidRDefault="003C11DF" w:rsidP="003C11DF">
            <w:pPr>
              <w:jc w:val="center"/>
              <w:rPr>
                <w:b/>
                <w:bCs/>
                <w:highlight w:val="yellow"/>
              </w:rPr>
            </w:pPr>
          </w:p>
        </w:tc>
      </w:tr>
    </w:tbl>
    <w:p w14:paraId="54FF443B" w14:textId="77777777" w:rsidR="003C11DF" w:rsidRDefault="003C11DF" w:rsidP="00CD1FF0">
      <w:pPr>
        <w:jc w:val="both"/>
      </w:pPr>
    </w:p>
    <w:p w14:paraId="2243FFC0" w14:textId="77777777" w:rsidR="005736F9" w:rsidRDefault="005736F9" w:rsidP="00CD1FF0">
      <w:pPr>
        <w:jc w:val="both"/>
      </w:pPr>
    </w:p>
    <w:p w14:paraId="4D4325E2" w14:textId="53468291" w:rsidR="00CD1FF0" w:rsidRDefault="003C11DF" w:rsidP="00CD1FF0">
      <w:pPr>
        <w:jc w:val="both"/>
      </w:pPr>
      <w:r>
        <w:t xml:space="preserve">Kelt: </w:t>
      </w:r>
      <w:r w:rsidRPr="00C14CB7">
        <w:rPr>
          <w:highlight w:val="yellow"/>
        </w:rPr>
        <w:t>[helység, dátum]</w:t>
      </w:r>
    </w:p>
    <w:p w14:paraId="3F46FF80" w14:textId="77777777" w:rsidR="003C11DF" w:rsidRDefault="003C11DF" w:rsidP="00CD1FF0">
      <w:pPr>
        <w:jc w:val="both"/>
      </w:pPr>
    </w:p>
    <w:p w14:paraId="26CF2DBC" w14:textId="751A3B3E" w:rsidR="003C11DF" w:rsidRDefault="003C11DF" w:rsidP="00CD1FF0">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C11DF" w14:paraId="3EEA4642" w14:textId="77777777" w:rsidTr="003C11DF">
        <w:tc>
          <w:tcPr>
            <w:tcW w:w="3020" w:type="dxa"/>
          </w:tcPr>
          <w:p w14:paraId="6BEA45BF" w14:textId="77777777" w:rsidR="003C11DF" w:rsidRDefault="003C11DF" w:rsidP="00CD1FF0">
            <w:pPr>
              <w:jc w:val="both"/>
            </w:pPr>
          </w:p>
        </w:tc>
        <w:tc>
          <w:tcPr>
            <w:tcW w:w="3021" w:type="dxa"/>
            <w:tcBorders>
              <w:top w:val="single" w:sz="4" w:space="0" w:color="auto"/>
            </w:tcBorders>
          </w:tcPr>
          <w:p w14:paraId="091E77DD" w14:textId="77777777" w:rsidR="003C11DF" w:rsidRPr="00C14CB7" w:rsidRDefault="003C11DF" w:rsidP="003C11DF">
            <w:pPr>
              <w:jc w:val="center"/>
              <w:rPr>
                <w:highlight w:val="yellow"/>
              </w:rPr>
            </w:pPr>
            <w:r w:rsidRPr="00C14CB7">
              <w:rPr>
                <w:highlight w:val="yellow"/>
              </w:rPr>
              <w:t>[aláíró neve]</w:t>
            </w:r>
          </w:p>
          <w:p w14:paraId="70E90D95" w14:textId="77777777" w:rsidR="003C11DF" w:rsidRPr="00C14CB7" w:rsidRDefault="003C11DF" w:rsidP="003C11DF">
            <w:pPr>
              <w:jc w:val="center"/>
              <w:rPr>
                <w:highlight w:val="yellow"/>
              </w:rPr>
            </w:pPr>
            <w:r w:rsidRPr="00C14CB7">
              <w:rPr>
                <w:highlight w:val="yellow"/>
              </w:rPr>
              <w:t>[aláíró beosztása]</w:t>
            </w:r>
          </w:p>
          <w:p w14:paraId="15829279" w14:textId="37BB0517" w:rsidR="003C11DF" w:rsidRDefault="003C11DF" w:rsidP="003C11DF">
            <w:pPr>
              <w:jc w:val="center"/>
            </w:pPr>
            <w:r w:rsidRPr="00C14CB7">
              <w:rPr>
                <w:highlight w:val="yellow"/>
              </w:rPr>
              <w:t>[vállalkozás neve]</w:t>
            </w:r>
          </w:p>
        </w:tc>
        <w:tc>
          <w:tcPr>
            <w:tcW w:w="3021" w:type="dxa"/>
          </w:tcPr>
          <w:p w14:paraId="4D39D697" w14:textId="77777777" w:rsidR="003C11DF" w:rsidRDefault="003C11DF" w:rsidP="00CD1FF0">
            <w:pPr>
              <w:jc w:val="both"/>
            </w:pPr>
          </w:p>
        </w:tc>
      </w:tr>
    </w:tbl>
    <w:p w14:paraId="0A5FB156" w14:textId="77777777" w:rsidR="003C11DF" w:rsidRDefault="003C11DF" w:rsidP="00CD1FF0">
      <w:pPr>
        <w:jc w:val="both"/>
      </w:pPr>
    </w:p>
    <w:sectPr w:rsidR="003C11D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3BC9" w14:textId="77777777" w:rsidR="00495ABB" w:rsidRDefault="00495ABB" w:rsidP="003C11DF">
      <w:r>
        <w:separator/>
      </w:r>
    </w:p>
  </w:endnote>
  <w:endnote w:type="continuationSeparator" w:id="0">
    <w:p w14:paraId="1721C399" w14:textId="77777777" w:rsidR="00495ABB" w:rsidRDefault="00495ABB" w:rsidP="003C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49A8" w14:textId="77777777" w:rsidR="00495ABB" w:rsidRDefault="00495ABB" w:rsidP="003C11DF">
      <w:r>
        <w:separator/>
      </w:r>
    </w:p>
  </w:footnote>
  <w:footnote w:type="continuationSeparator" w:id="0">
    <w:p w14:paraId="67510523" w14:textId="77777777" w:rsidR="00495ABB" w:rsidRDefault="00495ABB" w:rsidP="003C11DF">
      <w:r>
        <w:continuationSeparator/>
      </w:r>
    </w:p>
  </w:footnote>
  <w:footnote w:id="1">
    <w:p w14:paraId="7BEE173B" w14:textId="418E3C75" w:rsidR="003C11DF" w:rsidRDefault="003C11DF">
      <w:pPr>
        <w:pStyle w:val="FootnoteText"/>
      </w:pPr>
      <w:r>
        <w:rPr>
          <w:rStyle w:val="FootnoteReference"/>
        </w:rPr>
        <w:footnoteRef/>
      </w:r>
      <w:r>
        <w:t xml:space="preserve">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FBA4" w14:textId="77777777" w:rsidR="00F60FF7" w:rsidRPr="00E92551" w:rsidRDefault="00F60FF7" w:rsidP="00F60FF7">
    <w:pPr>
      <w:pStyle w:val="Header"/>
    </w:pPr>
    <w:r>
      <w:rPr>
        <w:noProof/>
      </w:rPr>
      <w:drawing>
        <wp:anchor distT="0" distB="0" distL="114300" distR="114300" simplePos="0" relativeHeight="251659264" behindDoc="0" locked="0" layoutInCell="1" allowOverlap="1" wp14:anchorId="0706BDD7" wp14:editId="28AD8CF1">
          <wp:simplePos x="0" y="0"/>
          <wp:positionH relativeFrom="margin">
            <wp:posOffset>-749300</wp:posOffset>
          </wp:positionH>
          <wp:positionV relativeFrom="paragraph">
            <wp:posOffset>-277495</wp:posOffset>
          </wp:positionV>
          <wp:extent cx="2381250" cy="548675"/>
          <wp:effectExtent l="0" t="0" r="0" b="3810"/>
          <wp:wrapNone/>
          <wp:docPr id="1" name="Kép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1250" cy="5486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504B6FE" wp14:editId="40ED0604">
          <wp:simplePos x="0" y="0"/>
          <wp:positionH relativeFrom="margin">
            <wp:posOffset>4097020</wp:posOffset>
          </wp:positionH>
          <wp:positionV relativeFrom="paragraph">
            <wp:posOffset>-309880</wp:posOffset>
          </wp:positionV>
          <wp:extent cx="2482904" cy="582295"/>
          <wp:effectExtent l="0" t="0" r="0" b="8255"/>
          <wp:wrapNone/>
          <wp:docPr id="4" name="Picture 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904"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5AFD5" w14:textId="77777777" w:rsidR="00F60FF7" w:rsidRDefault="00F60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36BD1"/>
    <w:multiLevelType w:val="hybridMultilevel"/>
    <w:tmpl w:val="BB6A80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21"/>
    <w:rsid w:val="000E4921"/>
    <w:rsid w:val="003C11DF"/>
    <w:rsid w:val="00495ABB"/>
    <w:rsid w:val="005736F9"/>
    <w:rsid w:val="006776D5"/>
    <w:rsid w:val="007D2955"/>
    <w:rsid w:val="008F7128"/>
    <w:rsid w:val="00907016"/>
    <w:rsid w:val="00BC737B"/>
    <w:rsid w:val="00BD0A83"/>
    <w:rsid w:val="00C5440F"/>
    <w:rsid w:val="00CD1FF0"/>
    <w:rsid w:val="00F60FF7"/>
    <w:rsid w:val="00F711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5A22"/>
  <w15:chartTrackingRefBased/>
  <w15:docId w15:val="{0B19C7CE-3096-4901-A7E2-F6E3F7C7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016"/>
    <w:pPr>
      <w:keepNext/>
      <w:keepLines/>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907016"/>
    <w:pPr>
      <w:keepNext/>
      <w:keepLines/>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semiHidden/>
    <w:unhideWhenUsed/>
    <w:qFormat/>
    <w:rsid w:val="007D2955"/>
    <w:pPr>
      <w:keepNext/>
      <w:keepLines/>
      <w:outlineLvl w:val="2"/>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016"/>
    <w:rPr>
      <w:rFonts w:eastAsiaTheme="majorEastAsia" w:cstheme="majorBidi"/>
      <w:b/>
      <w:color w:val="000000" w:themeColor="text1"/>
      <w:szCs w:val="32"/>
    </w:rPr>
  </w:style>
  <w:style w:type="character" w:customStyle="1" w:styleId="Heading2Char">
    <w:name w:val="Heading 2 Char"/>
    <w:basedOn w:val="DefaultParagraphFont"/>
    <w:link w:val="Heading2"/>
    <w:uiPriority w:val="9"/>
    <w:semiHidden/>
    <w:rsid w:val="00907016"/>
    <w:rPr>
      <w:rFonts w:eastAsiaTheme="majorEastAsia" w:cstheme="majorBidi"/>
      <w:b/>
      <w:i/>
      <w:color w:val="000000" w:themeColor="text1"/>
      <w:szCs w:val="26"/>
    </w:rPr>
  </w:style>
  <w:style w:type="character" w:customStyle="1" w:styleId="Heading3Char">
    <w:name w:val="Heading 3 Char"/>
    <w:basedOn w:val="DefaultParagraphFont"/>
    <w:link w:val="Heading3"/>
    <w:uiPriority w:val="9"/>
    <w:semiHidden/>
    <w:rsid w:val="007D2955"/>
    <w:rPr>
      <w:rFonts w:eastAsiaTheme="majorEastAsia" w:cstheme="majorBidi"/>
      <w:b/>
      <w:i/>
      <w:color w:val="000000" w:themeColor="text1"/>
    </w:rPr>
  </w:style>
  <w:style w:type="paragraph" w:styleId="ListParagraph">
    <w:name w:val="List Paragraph"/>
    <w:basedOn w:val="Normal"/>
    <w:uiPriority w:val="34"/>
    <w:qFormat/>
    <w:rsid w:val="005736F9"/>
    <w:pPr>
      <w:ind w:left="720"/>
      <w:contextualSpacing/>
    </w:pPr>
  </w:style>
  <w:style w:type="table" w:styleId="TableGrid">
    <w:name w:val="Table Grid"/>
    <w:basedOn w:val="TableNormal"/>
    <w:uiPriority w:val="39"/>
    <w:rsid w:val="003C1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11DF"/>
    <w:rPr>
      <w:sz w:val="20"/>
      <w:szCs w:val="20"/>
    </w:rPr>
  </w:style>
  <w:style w:type="character" w:customStyle="1" w:styleId="FootnoteTextChar">
    <w:name w:val="Footnote Text Char"/>
    <w:basedOn w:val="DefaultParagraphFont"/>
    <w:link w:val="FootnoteText"/>
    <w:uiPriority w:val="99"/>
    <w:semiHidden/>
    <w:rsid w:val="003C11DF"/>
    <w:rPr>
      <w:sz w:val="20"/>
      <w:szCs w:val="20"/>
    </w:rPr>
  </w:style>
  <w:style w:type="character" w:styleId="FootnoteReference">
    <w:name w:val="footnote reference"/>
    <w:basedOn w:val="DefaultParagraphFont"/>
    <w:uiPriority w:val="99"/>
    <w:semiHidden/>
    <w:unhideWhenUsed/>
    <w:rsid w:val="003C11DF"/>
    <w:rPr>
      <w:vertAlign w:val="superscript"/>
    </w:rPr>
  </w:style>
  <w:style w:type="character" w:styleId="CommentReference">
    <w:name w:val="annotation reference"/>
    <w:basedOn w:val="DefaultParagraphFont"/>
    <w:uiPriority w:val="99"/>
    <w:semiHidden/>
    <w:unhideWhenUsed/>
    <w:rsid w:val="00BC737B"/>
    <w:rPr>
      <w:sz w:val="16"/>
      <w:szCs w:val="16"/>
    </w:rPr>
  </w:style>
  <w:style w:type="paragraph" w:styleId="CommentText">
    <w:name w:val="annotation text"/>
    <w:basedOn w:val="Normal"/>
    <w:link w:val="CommentTextChar"/>
    <w:uiPriority w:val="99"/>
    <w:semiHidden/>
    <w:unhideWhenUsed/>
    <w:rsid w:val="00BC737B"/>
    <w:rPr>
      <w:sz w:val="20"/>
      <w:szCs w:val="20"/>
    </w:rPr>
  </w:style>
  <w:style w:type="character" w:customStyle="1" w:styleId="CommentTextChar">
    <w:name w:val="Comment Text Char"/>
    <w:basedOn w:val="DefaultParagraphFont"/>
    <w:link w:val="CommentText"/>
    <w:uiPriority w:val="99"/>
    <w:semiHidden/>
    <w:rsid w:val="00BC737B"/>
    <w:rPr>
      <w:sz w:val="20"/>
      <w:szCs w:val="20"/>
    </w:rPr>
  </w:style>
  <w:style w:type="paragraph" w:styleId="CommentSubject">
    <w:name w:val="annotation subject"/>
    <w:basedOn w:val="CommentText"/>
    <w:next w:val="CommentText"/>
    <w:link w:val="CommentSubjectChar"/>
    <w:uiPriority w:val="99"/>
    <w:semiHidden/>
    <w:unhideWhenUsed/>
    <w:rsid w:val="00BC737B"/>
    <w:rPr>
      <w:b/>
      <w:bCs/>
    </w:rPr>
  </w:style>
  <w:style w:type="character" w:customStyle="1" w:styleId="CommentSubjectChar">
    <w:name w:val="Comment Subject Char"/>
    <w:basedOn w:val="CommentTextChar"/>
    <w:link w:val="CommentSubject"/>
    <w:uiPriority w:val="99"/>
    <w:semiHidden/>
    <w:rsid w:val="00BC737B"/>
    <w:rPr>
      <w:b/>
      <w:bCs/>
      <w:sz w:val="20"/>
      <w:szCs w:val="20"/>
    </w:rPr>
  </w:style>
  <w:style w:type="paragraph" w:styleId="Header">
    <w:name w:val="header"/>
    <w:basedOn w:val="Normal"/>
    <w:link w:val="HeaderChar"/>
    <w:uiPriority w:val="99"/>
    <w:unhideWhenUsed/>
    <w:rsid w:val="00F60FF7"/>
    <w:pPr>
      <w:tabs>
        <w:tab w:val="center" w:pos="4536"/>
        <w:tab w:val="right" w:pos="9072"/>
      </w:tabs>
    </w:pPr>
  </w:style>
  <w:style w:type="character" w:customStyle="1" w:styleId="HeaderChar">
    <w:name w:val="Header Char"/>
    <w:basedOn w:val="DefaultParagraphFont"/>
    <w:link w:val="Header"/>
    <w:uiPriority w:val="99"/>
    <w:rsid w:val="00F60FF7"/>
  </w:style>
  <w:style w:type="paragraph" w:styleId="Footer">
    <w:name w:val="footer"/>
    <w:basedOn w:val="Normal"/>
    <w:link w:val="FooterChar"/>
    <w:uiPriority w:val="99"/>
    <w:unhideWhenUsed/>
    <w:rsid w:val="00F60FF7"/>
    <w:pPr>
      <w:tabs>
        <w:tab w:val="center" w:pos="4536"/>
        <w:tab w:val="right" w:pos="9072"/>
      </w:tabs>
    </w:pPr>
  </w:style>
  <w:style w:type="character" w:customStyle="1" w:styleId="FooterChar">
    <w:name w:val="Footer Char"/>
    <w:basedOn w:val="DefaultParagraphFont"/>
    <w:link w:val="Footer"/>
    <w:uiPriority w:val="99"/>
    <w:rsid w:val="00F6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FA54-1403-4225-8C59-BCFA1AB4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2867</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Sárecz Judit Ügyvédi Iroda</dc:creator>
  <cp:keywords/>
  <dc:description/>
  <cp:lastModifiedBy>Zsófia Máté</cp:lastModifiedBy>
  <cp:revision>2</cp:revision>
  <dcterms:created xsi:type="dcterms:W3CDTF">2021-08-13T09:54:00Z</dcterms:created>
  <dcterms:modified xsi:type="dcterms:W3CDTF">2021-08-13T09:54:00Z</dcterms:modified>
</cp:coreProperties>
</file>